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D1" w:rsidRDefault="00950DD1" w:rsidP="00950DD1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50DD1" w:rsidRDefault="00950DD1" w:rsidP="00950DD1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417E5C">
        <w:rPr>
          <w:rFonts w:ascii="Arial" w:hAnsi="Arial" w:cs="Arial"/>
          <w:b/>
          <w:bCs/>
          <w:u w:val="single"/>
        </w:rPr>
        <w:t xml:space="preserve">Tabulka </w:t>
      </w:r>
      <w:r>
        <w:rPr>
          <w:rFonts w:ascii="Arial" w:hAnsi="Arial" w:cs="Arial"/>
          <w:b/>
          <w:bCs/>
          <w:u w:val="single"/>
        </w:rPr>
        <w:t>osvětlení</w:t>
      </w:r>
      <w:r w:rsidRPr="00417E5C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"O"</w:t>
      </w: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Svítidla jsou navržena jednak ve formě atypické zakázkové výroby, vycházející z původního návrhu arch. Dr. Severina Ondřeje; v řadě druhé pak jako kopie stávajících, případně dohledaných v antiku svítidel. Velikosti světel pro jednotlivé místnosti budou upřesněny v rámci přípravy výrobní dokumentace.</w:t>
      </w: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Pr="00582723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/>
          <w:bCs/>
        </w:rPr>
      </w:pPr>
      <w:r w:rsidRPr="00582723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ab/>
        <w:t>Nové svítidlo stropní, zavěšené (</w:t>
      </w:r>
      <w:proofErr w:type="spellStart"/>
      <w:r>
        <w:rPr>
          <w:rFonts w:ascii="Arial" w:hAnsi="Arial" w:cs="Arial"/>
          <w:b/>
          <w:bCs/>
        </w:rPr>
        <w:t>pendl</w:t>
      </w:r>
      <w:proofErr w:type="spellEnd"/>
      <w:r>
        <w:rPr>
          <w:rFonts w:ascii="Arial" w:hAnsi="Arial" w:cs="Arial"/>
          <w:b/>
          <w:bCs/>
        </w:rPr>
        <w:t xml:space="preserve">)   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7 ks</w:t>
      </w:r>
    </w:p>
    <w:p w:rsidR="00950DD1" w:rsidRPr="00582723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/>
          <w:bCs/>
        </w:rPr>
      </w:pPr>
      <w:r w:rsidRPr="00582723"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ab/>
        <w:t xml:space="preserve">v </w:t>
      </w:r>
      <w:proofErr w:type="spellStart"/>
      <w:r>
        <w:rPr>
          <w:rFonts w:ascii="Arial" w:hAnsi="Arial" w:cs="Arial"/>
          <w:b/>
          <w:bCs/>
        </w:rPr>
        <w:t>m.č</w:t>
      </w:r>
      <w:proofErr w:type="spellEnd"/>
      <w:r>
        <w:rPr>
          <w:rFonts w:ascii="Arial" w:hAnsi="Arial" w:cs="Arial"/>
          <w:b/>
          <w:bCs/>
        </w:rPr>
        <w:t>. 182a, 182b, 102b</w:t>
      </w:r>
    </w:p>
    <w:p w:rsidR="00950DD1" w:rsidRDefault="00950DD1" w:rsidP="00950DD1">
      <w:pPr>
        <w:tabs>
          <w:tab w:val="left" w:pos="709"/>
          <w:tab w:val="left" w:pos="7836"/>
        </w:tabs>
        <w:ind w:left="708" w:hanging="708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Světlo bude provedeno jako kopie historického světla. Přesný vzor světla je umístěn </w:t>
      </w:r>
      <w:r>
        <w:rPr>
          <w:rFonts w:ascii="Arial" w:hAnsi="Arial" w:cs="Arial"/>
          <w:bCs/>
        </w:rPr>
        <w:tab/>
        <w:t xml:space="preserve">v knihovně VŠCHT ve 3NP budovy A. </w:t>
      </w: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6B4B18" w:rsidRDefault="006B4B18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eastAsia="cs-CZ"/>
        </w:rPr>
        <w:drawing>
          <wp:inline distT="0" distB="0" distL="0" distR="0">
            <wp:extent cx="1485900" cy="1877786"/>
            <wp:effectExtent l="0" t="0" r="0" b="825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27" cy="1879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B18" w:rsidRDefault="006B4B18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Pr="00582723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ab/>
        <w:t>Nové svítidlo stropní, zavěšené (</w:t>
      </w:r>
      <w:proofErr w:type="spellStart"/>
      <w:r>
        <w:rPr>
          <w:rFonts w:ascii="Arial" w:hAnsi="Arial" w:cs="Arial"/>
          <w:b/>
          <w:bCs/>
        </w:rPr>
        <w:t>pendl</w:t>
      </w:r>
      <w:proofErr w:type="spellEnd"/>
      <w:r>
        <w:rPr>
          <w:rFonts w:ascii="Arial" w:hAnsi="Arial" w:cs="Arial"/>
          <w:b/>
          <w:bCs/>
        </w:rPr>
        <w:t>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12 ks</w:t>
      </w:r>
    </w:p>
    <w:p w:rsidR="00950DD1" w:rsidRPr="00582723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/>
          <w:bCs/>
        </w:rPr>
      </w:pPr>
      <w:r w:rsidRPr="00582723"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ab/>
        <w:t xml:space="preserve"> v m. č. 181, celková délka 1250 mm</w:t>
      </w:r>
    </w:p>
    <w:p w:rsidR="00950DD1" w:rsidRDefault="00950DD1" w:rsidP="00950DD1">
      <w:pPr>
        <w:tabs>
          <w:tab w:val="left" w:pos="709"/>
          <w:tab w:val="left" w:pos="7836"/>
        </w:tabs>
        <w:ind w:left="708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Světlo bude provedeno jako atypický výrobek dle náčrtu rozpracovaného do výrobní dokumentace.</w:t>
      </w: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7EC5116D" wp14:editId="693A83D9">
            <wp:simplePos x="0" y="0"/>
            <wp:positionH relativeFrom="column">
              <wp:posOffset>455295</wp:posOffset>
            </wp:positionH>
            <wp:positionV relativeFrom="paragraph">
              <wp:posOffset>5715</wp:posOffset>
            </wp:positionV>
            <wp:extent cx="4229100" cy="5674995"/>
            <wp:effectExtent l="0" t="0" r="0" b="1905"/>
            <wp:wrapTight wrapText="bothSides">
              <wp:wrapPolygon edited="0">
                <wp:start x="0" y="0"/>
                <wp:lineTo x="0" y="21535"/>
                <wp:lineTo x="21503" y="21535"/>
                <wp:lineTo x="21503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5674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</w:rPr>
        <w:tab/>
        <w:t>Návrh vychází přesně z původního návrhu svítidel Severina Ondřeje.</w:t>
      </w: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  <w:bookmarkStart w:id="0" w:name="_GoBack"/>
      <w:bookmarkEnd w:id="0"/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</w:p>
    <w:p w:rsidR="00950DD1" w:rsidRPr="00582723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ab/>
        <w:t>Nové svítidlo stropní, zavěšené (</w:t>
      </w:r>
      <w:proofErr w:type="spellStart"/>
      <w:r>
        <w:rPr>
          <w:rFonts w:ascii="Arial" w:hAnsi="Arial" w:cs="Arial"/>
          <w:b/>
          <w:bCs/>
        </w:rPr>
        <w:t>pendl</w:t>
      </w:r>
      <w:proofErr w:type="spellEnd"/>
      <w:r>
        <w:rPr>
          <w:rFonts w:ascii="Arial" w:hAnsi="Arial" w:cs="Arial"/>
          <w:b/>
          <w:bCs/>
        </w:rPr>
        <w:t>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9 ks</w:t>
      </w:r>
    </w:p>
    <w:p w:rsidR="00950DD1" w:rsidRPr="00582723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/>
          <w:bCs/>
        </w:rPr>
      </w:pPr>
      <w:r w:rsidRPr="00582723"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ab/>
        <w:t xml:space="preserve"> v m. č. 101, 102, celková délka 1730 mm</w:t>
      </w:r>
    </w:p>
    <w:p w:rsidR="00950DD1" w:rsidRDefault="00950DD1" w:rsidP="00950DD1">
      <w:pPr>
        <w:tabs>
          <w:tab w:val="left" w:pos="709"/>
          <w:tab w:val="left" w:pos="7836"/>
        </w:tabs>
        <w:ind w:left="708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Světlo bude provedeno jako atypický výrobek dle náčrtu rozpracovaného do výrobní dokumentace.</w:t>
      </w:r>
    </w:p>
    <w:p w:rsidR="00950DD1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Návrh vychází přesně z původního návrhu svítidle Severina Ondřeje</w:t>
      </w:r>
    </w:p>
    <w:p w:rsidR="00950DD1" w:rsidRPr="006460B4" w:rsidRDefault="00950DD1" w:rsidP="00950DD1">
      <w:pPr>
        <w:tabs>
          <w:tab w:val="left" w:pos="709"/>
          <w:tab w:val="left" w:pos="7836"/>
        </w:tabs>
        <w:contextualSpacing/>
        <w:rPr>
          <w:rFonts w:ascii="Arial" w:hAnsi="Arial" w:cs="Arial"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941070</wp:posOffset>
            </wp:positionH>
            <wp:positionV relativeFrom="paragraph">
              <wp:posOffset>466090</wp:posOffset>
            </wp:positionV>
            <wp:extent cx="4472940" cy="6362700"/>
            <wp:effectExtent l="0" t="0" r="3810" b="0"/>
            <wp:wrapTight wrapText="bothSides">
              <wp:wrapPolygon edited="0">
                <wp:start x="0" y="0"/>
                <wp:lineTo x="0" y="21535"/>
                <wp:lineTo x="21526" y="21535"/>
                <wp:lineTo x="21526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940" cy="636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571E" w:rsidRDefault="0075571E"/>
    <w:sectPr w:rsidR="0075571E" w:rsidSect="00652C2C">
      <w:footerReference w:type="default" r:id="rId10"/>
      <w:pgSz w:w="11906" w:h="16838"/>
      <w:pgMar w:top="851" w:right="851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FE3" w:rsidRDefault="006A0FE3">
      <w:pPr>
        <w:spacing w:after="0" w:line="240" w:lineRule="auto"/>
      </w:pPr>
      <w:r>
        <w:separator/>
      </w:r>
    </w:p>
  </w:endnote>
  <w:endnote w:type="continuationSeparator" w:id="0">
    <w:p w:rsidR="006A0FE3" w:rsidRDefault="006A0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A54" w:rsidRDefault="00950DD1" w:rsidP="003D4C4E">
    <w:pPr>
      <w:pStyle w:val="Zpat"/>
      <w:tabs>
        <w:tab w:val="clear" w:pos="9072"/>
        <w:tab w:val="right" w:pos="9356"/>
      </w:tabs>
      <w:ind w:left="-284" w:right="-286"/>
      <w:contextualSpacing/>
      <w:rPr>
        <w:rFonts w:ascii="Arial Narrow" w:hAnsi="Arial Narrow"/>
        <w:b/>
        <w:noProof/>
        <w:color w:val="999999"/>
        <w:sz w:val="16"/>
        <w:szCs w:val="16"/>
      </w:rPr>
    </w:pPr>
    <w:r>
      <w:rPr>
        <w:rFonts w:ascii="Arial Narrow" w:hAnsi="Arial Narrow"/>
        <w:b/>
        <w:noProof/>
        <w:color w:val="999999"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-186690</wp:posOffset>
              </wp:positionH>
              <wp:positionV relativeFrom="paragraph">
                <wp:posOffset>57150</wp:posOffset>
              </wp:positionV>
              <wp:extent cx="6054090" cy="0"/>
              <wp:effectExtent l="9525" t="5715" r="13335" b="13335"/>
              <wp:wrapNone/>
              <wp:docPr id="3" name="Přímá spojnice se šipkou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40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3" o:spid="_x0000_s1026" type="#_x0000_t32" style="position:absolute;margin-left:-14.7pt;margin-top:4.5pt;width:476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"/>
          </w:pict>
        </mc:Fallback>
      </mc:AlternateContent>
    </w:r>
  </w:p>
  <w:p w:rsidR="00595A54" w:rsidRDefault="00950DD1" w:rsidP="003D4C4E">
    <w:pPr>
      <w:pStyle w:val="Zpat"/>
      <w:tabs>
        <w:tab w:val="clear" w:pos="9072"/>
        <w:tab w:val="right" w:pos="9356"/>
      </w:tabs>
      <w:ind w:left="-284" w:right="-286"/>
      <w:contextualSpacing/>
      <w:rPr>
        <w:rFonts w:ascii="Arial Narrow" w:hAnsi="Arial Narrow" w:cs="Arial"/>
        <w:color w:val="999999"/>
        <w:sz w:val="16"/>
        <w:szCs w:val="16"/>
      </w:rPr>
    </w:pPr>
    <w:r w:rsidRPr="003D4C4E">
      <w:rPr>
        <w:rFonts w:ascii="Arial Narrow" w:hAnsi="Arial Narrow"/>
        <w:b/>
        <w:noProof/>
        <w:color w:val="999999"/>
        <w:sz w:val="16"/>
        <w:szCs w:val="16"/>
      </w:rPr>
      <w:t>VŠCHT - REKONSTRUKCE VEL</w:t>
    </w:r>
    <w:r>
      <w:rPr>
        <w:rFonts w:ascii="Arial Narrow" w:hAnsi="Arial Narrow"/>
        <w:b/>
        <w:noProof/>
        <w:color w:val="999999"/>
        <w:sz w:val="16"/>
        <w:szCs w:val="16"/>
      </w:rPr>
      <w:t>KÉ ZASEDACÍ MÍSTNOSTI REKTORA VČ</w:t>
    </w:r>
    <w:r w:rsidRPr="003D4C4E">
      <w:rPr>
        <w:rFonts w:ascii="Arial Narrow" w:hAnsi="Arial Narrow"/>
        <w:b/>
        <w:noProof/>
        <w:color w:val="999999"/>
        <w:sz w:val="16"/>
        <w:szCs w:val="16"/>
      </w:rPr>
      <w:t>ETNĚ PŘILEHLÝCH KANCELÁŘÍ</w:t>
    </w:r>
    <w:r w:rsidRPr="003D4C4E">
      <w:rPr>
        <w:rFonts w:ascii="Arial Narrow" w:hAnsi="Arial Narrow"/>
        <w:color w:val="999999"/>
        <w:sz w:val="16"/>
        <w:szCs w:val="16"/>
      </w:rPr>
      <w:t xml:space="preserve"> </w:t>
    </w:r>
    <w:r>
      <w:rPr>
        <w:rFonts w:ascii="Arial Narrow" w:hAnsi="Arial Narrow"/>
        <w:color w:val="999999"/>
        <w:sz w:val="16"/>
        <w:szCs w:val="16"/>
      </w:rPr>
      <w:t xml:space="preserve">     ■   </w:t>
    </w:r>
    <w:r w:rsidRPr="003D4C4E">
      <w:rPr>
        <w:rFonts w:ascii="Arial Narrow" w:hAnsi="Arial Narrow" w:cs="Arial"/>
        <w:color w:val="999999"/>
        <w:sz w:val="16"/>
        <w:szCs w:val="16"/>
      </w:rPr>
      <w:t xml:space="preserve">DOKUMENTACE PRO REALIZACI STAVBY </w:t>
    </w:r>
  </w:p>
  <w:p w:rsidR="00595A54" w:rsidRPr="00C63744" w:rsidRDefault="00950DD1" w:rsidP="003D4C4E">
    <w:pPr>
      <w:pStyle w:val="Zpat"/>
      <w:tabs>
        <w:tab w:val="clear" w:pos="9072"/>
        <w:tab w:val="right" w:pos="9356"/>
      </w:tabs>
      <w:ind w:left="-284" w:right="-286"/>
      <w:contextualSpacing/>
      <w:rPr>
        <w:rFonts w:ascii="Arial Narrow" w:hAnsi="Arial Narrow" w:cs="Arial"/>
        <w:color w:val="999999"/>
        <w:sz w:val="16"/>
        <w:szCs w:val="16"/>
      </w:rPr>
    </w:pPr>
    <w:r w:rsidRPr="003D4C4E">
      <w:rPr>
        <w:rFonts w:ascii="Arial Narrow" w:hAnsi="Arial Narrow" w:cs="Arial"/>
        <w:color w:val="999999"/>
        <w:sz w:val="16"/>
        <w:szCs w:val="16"/>
      </w:rPr>
      <w:t xml:space="preserve">TABULKY PRVKŮ </w:t>
    </w:r>
    <w:r>
      <w:rPr>
        <w:rFonts w:ascii="Arial Narrow" w:hAnsi="Arial Narrow" w:cs="Arial"/>
        <w:color w:val="999999"/>
        <w:sz w:val="16"/>
        <w:szCs w:val="16"/>
      </w:rPr>
      <w:t xml:space="preserve">   </w:t>
    </w:r>
    <w:r>
      <w:rPr>
        <w:rFonts w:ascii="Arial Narrow" w:hAnsi="Arial Narrow"/>
        <w:color w:val="999999"/>
        <w:sz w:val="16"/>
        <w:szCs w:val="16"/>
      </w:rPr>
      <w:t xml:space="preserve"> ■     </w:t>
    </w:r>
    <w:r w:rsidRPr="003D4C4E">
      <w:rPr>
        <w:rFonts w:ascii="Century Gothic" w:hAnsi="Century Gothic"/>
        <w:color w:val="999999"/>
        <w:sz w:val="16"/>
        <w:szCs w:val="16"/>
      </w:rPr>
      <w:t xml:space="preserve">Zpracoval: GIRSA AT s.r.o., Novákových 6 , Praha 8                                              </w:t>
    </w:r>
    <w:r>
      <w:rPr>
        <w:rFonts w:ascii="Century Gothic" w:hAnsi="Century Gothic"/>
        <w:color w:val="999999"/>
        <w:sz w:val="16"/>
        <w:szCs w:val="16"/>
      </w:rPr>
      <w:t xml:space="preserve">                  </w:t>
    </w:r>
    <w:r w:rsidRPr="003D4C4E">
      <w:rPr>
        <w:rFonts w:ascii="Century Gothic" w:hAnsi="Century Gothic"/>
        <w:color w:val="999999"/>
        <w:sz w:val="16"/>
        <w:szCs w:val="16"/>
      </w:rPr>
      <w:t xml:space="preserve">      březen  2014</w:t>
    </w:r>
  </w:p>
  <w:p w:rsidR="00595A54" w:rsidRDefault="006A0F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FE3" w:rsidRDefault="006A0FE3">
      <w:pPr>
        <w:spacing w:after="0" w:line="240" w:lineRule="auto"/>
      </w:pPr>
      <w:r>
        <w:separator/>
      </w:r>
    </w:p>
  </w:footnote>
  <w:footnote w:type="continuationSeparator" w:id="0">
    <w:p w:rsidR="006A0FE3" w:rsidRDefault="006A0F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DD1"/>
    <w:rsid w:val="006A0FE3"/>
    <w:rsid w:val="006B4B18"/>
    <w:rsid w:val="0075571E"/>
    <w:rsid w:val="0095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0DD1"/>
    <w:pPr>
      <w:jc w:val="both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950D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50DD1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B1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0DD1"/>
    <w:pPr>
      <w:jc w:val="both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950D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50DD1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B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Strnadová</dc:creator>
  <cp:lastModifiedBy>Novosad Radomir</cp:lastModifiedBy>
  <cp:revision>3</cp:revision>
  <dcterms:created xsi:type="dcterms:W3CDTF">2017-05-22T11:57:00Z</dcterms:created>
  <dcterms:modified xsi:type="dcterms:W3CDTF">2017-05-24T08:07:00Z</dcterms:modified>
</cp:coreProperties>
</file>